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42"/>
        <w:ind w:left="3871" w:right="3803" w:firstLine="0"/>
        <w:jc w:val="center"/>
        <w:rPr>
          <w:b/>
          <w:sz w:val="36"/>
        </w:rPr>
      </w:pPr>
      <w:r>
        <w:rPr>
          <w:b/>
          <w:sz w:val="36"/>
          <w:u w:val="thick"/>
        </w:rPr>
        <w:t>Lliga COMEE - UEVic</w:t>
      </w:r>
    </w:p>
    <w:p>
      <w:pPr>
        <w:spacing w:before="121"/>
        <w:ind w:left="647" w:right="0" w:firstLine="0"/>
        <w:jc w:val="left"/>
        <w:rPr>
          <w:b/>
          <w:i/>
          <w:sz w:val="24"/>
        </w:rPr>
      </w:pPr>
      <w:r>
        <w:rPr>
          <w:b/>
          <w:i/>
          <w:sz w:val="24"/>
        </w:rPr>
        <w:t>Lliga de Curses d’Orientació i de Muntanya de l’Escola Esportiva de la Unió Excursionista de Vic.</w:t>
      </w:r>
    </w:p>
    <w:p>
      <w:pPr>
        <w:pStyle w:val="BodyText"/>
        <w:spacing w:before="120"/>
        <w:ind w:left="212" w:right="223"/>
      </w:pPr>
      <w:r>
        <w:rPr/>
        <w:t>Aquest 2020 volem impulsar una lliga interna de curses d’orientació i de muntanya pels joves de l’Escola Esportiva de l’Entitat que anirà de gener a juny del 2020. L’objectiu és fomentar la competició per aquells que ho vulguin, d’aquesta manera els entrenaments prenen més lògica i motivació ja que es poden focalitzar en funció de les característiques de cada cursa.</w:t>
      </w:r>
    </w:p>
    <w:p>
      <w:pPr>
        <w:pStyle w:val="BodyText"/>
        <w:ind w:left="212" w:right="374"/>
      </w:pPr>
      <w:r>
        <w:rPr/>
        <w:t>Des de l’Escola Esportiva volem ensenyar també a “aprendre a competir”, proposant-nos els següents objectius: saber respectar els reglaments de cada prova competitiva, conèixer i relacionar-se amb altres esportistes que comparteixen la mateixa passió, saber guanyar i perdre, controlar els nervis i les emocions, controlar les intensitat de la carrera durant la competició, ser constant en els entrenaments per seguir un calendari planificat de curses, ser conscient de l’evolució personal de cada un.</w:t>
      </w:r>
    </w:p>
    <w:p>
      <w:pPr>
        <w:pStyle w:val="BodyText"/>
        <w:spacing w:before="120"/>
        <w:ind w:left="212" w:right="164"/>
      </w:pPr>
      <w:r>
        <w:rPr/>
        <w:t>Es proposaran un seguit de curses, properes a la comarca, on des de l’entitat s’anima a participar. Cada cursa té el seu propi reglament, puntuació, entregues de premis i classificacions que s’han de respectar. S’han seleccionat proves i curses amb característiques força variades però totes dins l’àmbit de la muntanya: distàncies curtes, distàncies llargues, curses d’orientació, amb terrenys més tècnics, amb desnivells pronunciats, etc. Perquè els joves experimentin diferents característiques de curses i demostrin ser polivalents o per contra, es vagin determinant en alguna especialitat cap a un futur.</w:t>
      </w:r>
    </w:p>
    <w:p>
      <w:pPr>
        <w:pStyle w:val="Heading1"/>
        <w:spacing w:before="121"/>
      </w:pPr>
      <w:r>
        <w:rPr/>
        <w:t>Requisits i reglament de la Lliga COMEE:</w:t>
      </w:r>
    </w:p>
    <w:p>
      <w:pPr>
        <w:pStyle w:val="ListParagraph"/>
        <w:numPr>
          <w:ilvl w:val="0"/>
          <w:numId w:val="1"/>
        </w:numPr>
        <w:tabs>
          <w:tab w:pos="921" w:val="left" w:leader="none"/>
        </w:tabs>
        <w:spacing w:line="240" w:lineRule="auto" w:before="120" w:after="0"/>
        <w:ind w:left="983" w:right="1154" w:hanging="360"/>
        <w:jc w:val="left"/>
        <w:rPr>
          <w:sz w:val="24"/>
        </w:rPr>
      </w:pPr>
      <w:r>
        <w:rPr>
          <w:sz w:val="24"/>
        </w:rPr>
        <w:t>Ser membre de l’Escola Esportiva i estar dins d’algun dels grups d’entrenament de Trail / Orientació /</w:t>
      </w:r>
      <w:r>
        <w:rPr>
          <w:spacing w:val="-3"/>
          <w:sz w:val="24"/>
        </w:rPr>
        <w:t> </w:t>
      </w:r>
      <w:r>
        <w:rPr>
          <w:sz w:val="24"/>
        </w:rPr>
        <w:t>Escalada.</w:t>
      </w:r>
    </w:p>
    <w:p>
      <w:pPr>
        <w:pStyle w:val="ListParagraph"/>
        <w:numPr>
          <w:ilvl w:val="0"/>
          <w:numId w:val="1"/>
        </w:numPr>
        <w:tabs>
          <w:tab w:pos="921" w:val="left" w:leader="none"/>
        </w:tabs>
        <w:spacing w:line="240" w:lineRule="auto" w:before="120" w:after="0"/>
        <w:ind w:left="920" w:right="0" w:hanging="298"/>
        <w:jc w:val="left"/>
        <w:rPr>
          <w:sz w:val="24"/>
        </w:rPr>
      </w:pPr>
      <w:r>
        <w:rPr>
          <w:sz w:val="24"/>
        </w:rPr>
        <w:t>Participar a un </w:t>
      </w:r>
      <w:r>
        <w:rPr>
          <w:b/>
          <w:sz w:val="24"/>
        </w:rPr>
        <w:t>mínim de 4 </w:t>
      </w:r>
      <w:r>
        <w:rPr>
          <w:sz w:val="24"/>
        </w:rPr>
        <w:t>de les curses proposades </w:t>
      </w:r>
      <w:r>
        <w:rPr>
          <w:rFonts w:ascii="Wingdings" w:hAnsi="Wingdings"/>
          <w:sz w:val="24"/>
        </w:rPr>
        <w:t></w:t>
      </w:r>
      <w:r>
        <w:rPr>
          <w:rFonts w:ascii="Times New Roman" w:hAnsi="Times New Roman"/>
          <w:sz w:val="24"/>
        </w:rPr>
        <w:t> </w:t>
      </w:r>
      <w:r>
        <w:rPr>
          <w:sz w:val="24"/>
        </w:rPr>
        <w:t>puntuaran les 4</w:t>
      </w:r>
      <w:r>
        <w:rPr>
          <w:spacing w:val="-20"/>
          <w:sz w:val="24"/>
        </w:rPr>
        <w:t> </w:t>
      </w:r>
      <w:r>
        <w:rPr>
          <w:sz w:val="24"/>
        </w:rPr>
        <w:t>millors.</w:t>
      </w:r>
    </w:p>
    <w:p>
      <w:pPr>
        <w:pStyle w:val="ListParagraph"/>
        <w:numPr>
          <w:ilvl w:val="0"/>
          <w:numId w:val="1"/>
        </w:numPr>
        <w:tabs>
          <w:tab w:pos="921" w:val="left" w:leader="none"/>
        </w:tabs>
        <w:spacing w:line="240" w:lineRule="auto" w:before="119" w:after="0"/>
        <w:ind w:left="920" w:right="0" w:hanging="298"/>
        <w:jc w:val="left"/>
        <w:rPr>
          <w:sz w:val="24"/>
        </w:rPr>
      </w:pPr>
      <w:r>
        <w:rPr>
          <w:sz w:val="24"/>
        </w:rPr>
        <w:t>Inscriure’s a la cursa com a membre de l’entitat Unió Excursionista de</w:t>
      </w:r>
      <w:r>
        <w:rPr>
          <w:spacing w:val="-6"/>
          <w:sz w:val="24"/>
        </w:rPr>
        <w:t> </w:t>
      </w:r>
      <w:r>
        <w:rPr>
          <w:sz w:val="24"/>
        </w:rPr>
        <w:t>Vic.</w:t>
      </w:r>
    </w:p>
    <w:p>
      <w:pPr>
        <w:pStyle w:val="ListParagraph"/>
        <w:numPr>
          <w:ilvl w:val="0"/>
          <w:numId w:val="1"/>
        </w:numPr>
        <w:tabs>
          <w:tab w:pos="921" w:val="left" w:leader="none"/>
        </w:tabs>
        <w:spacing w:line="240" w:lineRule="auto" w:before="120" w:after="0"/>
        <w:ind w:left="983" w:right="259" w:hanging="360"/>
        <w:jc w:val="left"/>
        <w:rPr>
          <w:sz w:val="24"/>
        </w:rPr>
      </w:pPr>
      <w:r>
        <w:rPr>
          <w:sz w:val="24"/>
        </w:rPr>
        <w:t>Apuntar-se i pagar el preu total de </w:t>
      </w:r>
      <w:r>
        <w:rPr>
          <w:b/>
          <w:sz w:val="24"/>
        </w:rPr>
        <w:t>5€ </w:t>
      </w:r>
      <w:r>
        <w:rPr>
          <w:sz w:val="24"/>
        </w:rPr>
        <w:t>per participar a la Lliga COMEE </w:t>
      </w:r>
      <w:r>
        <w:rPr>
          <w:rFonts w:ascii="Wingdings" w:hAnsi="Wingdings"/>
          <w:sz w:val="24"/>
        </w:rPr>
        <w:t></w:t>
      </w:r>
      <w:r>
        <w:rPr>
          <w:rFonts w:ascii="Times New Roman" w:hAnsi="Times New Roman"/>
          <w:sz w:val="24"/>
        </w:rPr>
        <w:t> </w:t>
      </w:r>
      <w:r>
        <w:rPr>
          <w:sz w:val="24"/>
        </w:rPr>
        <w:t>a la secretaria de l’Entitat o a través de la web </w:t>
      </w:r>
      <w:r>
        <w:rPr>
          <w:rFonts w:ascii="Wingdings" w:hAnsi="Wingdings"/>
          <w:sz w:val="24"/>
        </w:rPr>
        <w:t></w:t>
      </w:r>
      <w:r>
        <w:rPr>
          <w:rFonts w:ascii="Times New Roman" w:hAnsi="Times New Roman"/>
          <w:sz w:val="24"/>
        </w:rPr>
        <w:t> </w:t>
      </w:r>
      <w:r>
        <w:rPr>
          <w:sz w:val="24"/>
        </w:rPr>
        <w:t>properament anunciarem el dia d’obertura</w:t>
      </w:r>
      <w:r>
        <w:rPr>
          <w:spacing w:val="-19"/>
          <w:sz w:val="24"/>
        </w:rPr>
        <w:t> </w:t>
      </w:r>
      <w:r>
        <w:rPr>
          <w:sz w:val="24"/>
        </w:rPr>
        <w:t>d’inscripcions.</w:t>
      </w:r>
    </w:p>
    <w:p>
      <w:pPr>
        <w:pStyle w:val="ListParagraph"/>
        <w:numPr>
          <w:ilvl w:val="0"/>
          <w:numId w:val="1"/>
        </w:numPr>
        <w:tabs>
          <w:tab w:pos="921" w:val="left" w:leader="none"/>
        </w:tabs>
        <w:spacing w:line="240" w:lineRule="auto" w:before="120" w:after="0"/>
        <w:ind w:left="932" w:right="142" w:hanging="360"/>
        <w:jc w:val="left"/>
        <w:rPr>
          <w:sz w:val="24"/>
        </w:rPr>
      </w:pPr>
      <w:r>
        <w:rPr>
          <w:sz w:val="24"/>
        </w:rPr>
        <w:t>Les inscripcions per a cada prova competitiva es realitzaran a la pròpia web de cada cursa, que va a càrrec de les famílies o</w:t>
      </w:r>
      <w:r>
        <w:rPr>
          <w:spacing w:val="-5"/>
          <w:sz w:val="24"/>
        </w:rPr>
        <w:t> </w:t>
      </w:r>
      <w:r>
        <w:rPr>
          <w:sz w:val="24"/>
        </w:rPr>
        <w:t>joves.</w:t>
      </w:r>
    </w:p>
    <w:p>
      <w:pPr>
        <w:pStyle w:val="ListParagraph"/>
        <w:numPr>
          <w:ilvl w:val="0"/>
          <w:numId w:val="1"/>
        </w:numPr>
        <w:tabs>
          <w:tab w:pos="921" w:val="left" w:leader="none"/>
        </w:tabs>
        <w:spacing w:line="240" w:lineRule="auto" w:before="120" w:after="0"/>
        <w:ind w:left="932" w:right="265" w:hanging="360"/>
        <w:jc w:val="left"/>
        <w:rPr>
          <w:sz w:val="24"/>
        </w:rPr>
      </w:pPr>
      <w:r>
        <w:rPr>
          <w:sz w:val="24"/>
        </w:rPr>
        <w:t>En acabada la cursa, és responsabilitat de les famílies i esportistes, que s’enviï la classificació de la mateixa, per tal de que puguem portar el recompte de punts de forma</w:t>
      </w:r>
      <w:r>
        <w:rPr>
          <w:spacing w:val="-21"/>
          <w:sz w:val="24"/>
        </w:rPr>
        <w:t> </w:t>
      </w:r>
      <w:r>
        <w:rPr>
          <w:sz w:val="24"/>
        </w:rPr>
        <w:t>correcte.</w:t>
      </w:r>
    </w:p>
    <w:p>
      <w:pPr>
        <w:pStyle w:val="ListParagraph"/>
        <w:numPr>
          <w:ilvl w:val="0"/>
          <w:numId w:val="1"/>
        </w:numPr>
        <w:tabs>
          <w:tab w:pos="921" w:val="left" w:leader="none"/>
        </w:tabs>
        <w:spacing w:line="240" w:lineRule="auto" w:before="119" w:after="0"/>
        <w:ind w:left="932" w:right="314" w:hanging="360"/>
        <w:jc w:val="left"/>
        <w:rPr>
          <w:sz w:val="24"/>
        </w:rPr>
      </w:pPr>
      <w:r>
        <w:rPr>
          <w:sz w:val="24"/>
        </w:rPr>
        <w:t>Hi haurà una entrega de premis de la Lliga COMEE per categories, el dijous 18 de juny de 2020, últim dia de les activitats extraescolars, on es farà el reconeixement dels èxits de cada</w:t>
      </w:r>
      <w:r>
        <w:rPr>
          <w:spacing w:val="-27"/>
          <w:sz w:val="24"/>
        </w:rPr>
        <w:t> </w:t>
      </w:r>
      <w:r>
        <w:rPr>
          <w:sz w:val="24"/>
        </w:rPr>
        <w:t>esportista.</w:t>
      </w:r>
    </w:p>
    <w:p>
      <w:pPr>
        <w:spacing w:before="122"/>
        <w:ind w:left="212" w:right="0" w:firstLine="0"/>
        <w:jc w:val="left"/>
        <w:rPr>
          <w:sz w:val="24"/>
        </w:rPr>
      </w:pPr>
      <w:r>
        <w:rPr>
          <w:b/>
          <w:sz w:val="24"/>
        </w:rPr>
        <w:t>Categories </w:t>
      </w:r>
      <w:r>
        <w:rPr>
          <w:sz w:val="24"/>
        </w:rPr>
        <w:t>(tingueu en compte que són de l’any 2020):</w:t>
      </w:r>
    </w:p>
    <w:p>
      <w:pPr>
        <w:pStyle w:val="BodyText"/>
        <w:spacing w:before="11"/>
        <w:ind w:left="0"/>
        <w:rPr>
          <w:sz w:val="9"/>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4"/>
        <w:gridCol w:w="5244"/>
      </w:tblGrid>
      <w:tr>
        <w:trPr>
          <w:trHeight w:val="292" w:hRule="atLeast"/>
        </w:trPr>
        <w:tc>
          <w:tcPr>
            <w:tcW w:w="5244" w:type="dxa"/>
          </w:tcPr>
          <w:p>
            <w:pPr>
              <w:pStyle w:val="TableParagraph"/>
              <w:rPr>
                <w:b/>
                <w:sz w:val="24"/>
              </w:rPr>
            </w:pPr>
            <w:r>
              <w:rPr>
                <w:b/>
                <w:sz w:val="24"/>
              </w:rPr>
              <w:t>Categories</w:t>
            </w:r>
          </w:p>
        </w:tc>
        <w:tc>
          <w:tcPr>
            <w:tcW w:w="5244" w:type="dxa"/>
          </w:tcPr>
          <w:p>
            <w:pPr>
              <w:pStyle w:val="TableParagraph"/>
              <w:rPr>
                <w:b/>
                <w:sz w:val="24"/>
              </w:rPr>
            </w:pPr>
            <w:r>
              <w:rPr>
                <w:b/>
                <w:sz w:val="24"/>
              </w:rPr>
              <w:t>Edats</w:t>
            </w:r>
          </w:p>
        </w:tc>
      </w:tr>
      <w:tr>
        <w:trPr>
          <w:trHeight w:val="292" w:hRule="atLeast"/>
        </w:trPr>
        <w:tc>
          <w:tcPr>
            <w:tcW w:w="5244" w:type="dxa"/>
          </w:tcPr>
          <w:p>
            <w:pPr>
              <w:pStyle w:val="TableParagraph"/>
              <w:rPr>
                <w:b/>
                <w:sz w:val="24"/>
              </w:rPr>
            </w:pPr>
            <w:r>
              <w:rPr>
                <w:b/>
                <w:sz w:val="24"/>
              </w:rPr>
              <w:t>Sub 6</w:t>
            </w:r>
          </w:p>
        </w:tc>
        <w:tc>
          <w:tcPr>
            <w:tcW w:w="5244" w:type="dxa"/>
          </w:tcPr>
          <w:p>
            <w:pPr>
              <w:pStyle w:val="TableParagraph"/>
              <w:rPr>
                <w:b/>
                <w:sz w:val="24"/>
              </w:rPr>
            </w:pPr>
            <w:r>
              <w:rPr>
                <w:b/>
                <w:sz w:val="24"/>
              </w:rPr>
              <w:t>5 i 6 anys</w:t>
            </w:r>
          </w:p>
        </w:tc>
      </w:tr>
      <w:tr>
        <w:trPr>
          <w:trHeight w:val="292" w:hRule="atLeast"/>
        </w:trPr>
        <w:tc>
          <w:tcPr>
            <w:tcW w:w="5244" w:type="dxa"/>
          </w:tcPr>
          <w:p>
            <w:pPr>
              <w:pStyle w:val="TableParagraph"/>
              <w:rPr>
                <w:b/>
                <w:sz w:val="24"/>
              </w:rPr>
            </w:pPr>
            <w:r>
              <w:rPr>
                <w:b/>
                <w:sz w:val="24"/>
              </w:rPr>
              <w:t>Sub 8</w:t>
            </w:r>
          </w:p>
        </w:tc>
        <w:tc>
          <w:tcPr>
            <w:tcW w:w="5244" w:type="dxa"/>
          </w:tcPr>
          <w:p>
            <w:pPr>
              <w:pStyle w:val="TableParagraph"/>
              <w:rPr>
                <w:b/>
                <w:sz w:val="24"/>
              </w:rPr>
            </w:pPr>
            <w:r>
              <w:rPr>
                <w:b/>
                <w:sz w:val="24"/>
              </w:rPr>
              <w:t>7 i 8 anys</w:t>
            </w:r>
          </w:p>
        </w:tc>
      </w:tr>
      <w:tr>
        <w:trPr>
          <w:trHeight w:val="294" w:hRule="atLeast"/>
        </w:trPr>
        <w:tc>
          <w:tcPr>
            <w:tcW w:w="5244" w:type="dxa"/>
          </w:tcPr>
          <w:p>
            <w:pPr>
              <w:pStyle w:val="TableParagraph"/>
              <w:spacing w:line="273" w:lineRule="exact" w:before="1"/>
              <w:rPr>
                <w:b/>
                <w:sz w:val="24"/>
              </w:rPr>
            </w:pPr>
            <w:r>
              <w:rPr>
                <w:b/>
                <w:sz w:val="24"/>
              </w:rPr>
              <w:t>Sub 10</w:t>
            </w:r>
          </w:p>
        </w:tc>
        <w:tc>
          <w:tcPr>
            <w:tcW w:w="5244" w:type="dxa"/>
          </w:tcPr>
          <w:p>
            <w:pPr>
              <w:pStyle w:val="TableParagraph"/>
              <w:spacing w:line="273" w:lineRule="exact" w:before="1"/>
              <w:rPr>
                <w:b/>
                <w:sz w:val="24"/>
              </w:rPr>
            </w:pPr>
            <w:r>
              <w:rPr>
                <w:b/>
                <w:sz w:val="24"/>
              </w:rPr>
              <w:t>9 i 10 anys</w:t>
            </w:r>
          </w:p>
        </w:tc>
      </w:tr>
      <w:tr>
        <w:trPr>
          <w:trHeight w:val="292" w:hRule="atLeast"/>
        </w:trPr>
        <w:tc>
          <w:tcPr>
            <w:tcW w:w="5244" w:type="dxa"/>
          </w:tcPr>
          <w:p>
            <w:pPr>
              <w:pStyle w:val="TableParagraph"/>
              <w:rPr>
                <w:b/>
                <w:sz w:val="24"/>
              </w:rPr>
            </w:pPr>
            <w:r>
              <w:rPr>
                <w:b/>
                <w:sz w:val="24"/>
              </w:rPr>
              <w:t>Sub 12</w:t>
            </w:r>
          </w:p>
        </w:tc>
        <w:tc>
          <w:tcPr>
            <w:tcW w:w="5244" w:type="dxa"/>
          </w:tcPr>
          <w:p>
            <w:pPr>
              <w:pStyle w:val="TableParagraph"/>
              <w:rPr>
                <w:b/>
                <w:sz w:val="24"/>
              </w:rPr>
            </w:pPr>
            <w:r>
              <w:rPr>
                <w:b/>
                <w:sz w:val="24"/>
              </w:rPr>
              <w:t>11 i 12 anys</w:t>
            </w:r>
          </w:p>
        </w:tc>
      </w:tr>
      <w:tr>
        <w:trPr>
          <w:trHeight w:val="292" w:hRule="atLeast"/>
        </w:trPr>
        <w:tc>
          <w:tcPr>
            <w:tcW w:w="5244" w:type="dxa"/>
          </w:tcPr>
          <w:p>
            <w:pPr>
              <w:pStyle w:val="TableParagraph"/>
              <w:rPr>
                <w:b/>
                <w:sz w:val="24"/>
              </w:rPr>
            </w:pPr>
            <w:r>
              <w:rPr>
                <w:b/>
                <w:sz w:val="24"/>
              </w:rPr>
              <w:t>Sub 14 – Infantil</w:t>
            </w:r>
          </w:p>
        </w:tc>
        <w:tc>
          <w:tcPr>
            <w:tcW w:w="5244" w:type="dxa"/>
          </w:tcPr>
          <w:p>
            <w:pPr>
              <w:pStyle w:val="TableParagraph"/>
              <w:rPr>
                <w:b/>
                <w:sz w:val="24"/>
              </w:rPr>
            </w:pPr>
            <w:r>
              <w:rPr>
                <w:b/>
                <w:sz w:val="24"/>
              </w:rPr>
              <w:t>13 i 14 anys</w:t>
            </w:r>
          </w:p>
        </w:tc>
      </w:tr>
      <w:tr>
        <w:trPr>
          <w:trHeight w:val="292" w:hRule="atLeast"/>
        </w:trPr>
        <w:tc>
          <w:tcPr>
            <w:tcW w:w="5244" w:type="dxa"/>
          </w:tcPr>
          <w:p>
            <w:pPr>
              <w:pStyle w:val="TableParagraph"/>
              <w:rPr>
                <w:b/>
                <w:sz w:val="24"/>
              </w:rPr>
            </w:pPr>
            <w:r>
              <w:rPr>
                <w:b/>
                <w:sz w:val="24"/>
              </w:rPr>
              <w:t>Sub 16 - Cadet</w:t>
            </w:r>
          </w:p>
        </w:tc>
        <w:tc>
          <w:tcPr>
            <w:tcW w:w="5244" w:type="dxa"/>
          </w:tcPr>
          <w:p>
            <w:pPr>
              <w:pStyle w:val="TableParagraph"/>
              <w:rPr>
                <w:b/>
                <w:sz w:val="24"/>
              </w:rPr>
            </w:pPr>
            <w:r>
              <w:rPr>
                <w:b/>
                <w:sz w:val="24"/>
              </w:rPr>
              <w:t>15 i 16 anys</w:t>
            </w:r>
          </w:p>
        </w:tc>
      </w:tr>
      <w:tr>
        <w:trPr>
          <w:trHeight w:val="294" w:hRule="atLeast"/>
        </w:trPr>
        <w:tc>
          <w:tcPr>
            <w:tcW w:w="5244" w:type="dxa"/>
          </w:tcPr>
          <w:p>
            <w:pPr>
              <w:pStyle w:val="TableParagraph"/>
              <w:spacing w:line="275" w:lineRule="exact"/>
              <w:rPr>
                <w:b/>
                <w:sz w:val="24"/>
              </w:rPr>
            </w:pPr>
            <w:r>
              <w:rPr>
                <w:b/>
                <w:sz w:val="24"/>
              </w:rPr>
              <w:t>Sub 18 – Juvenil</w:t>
            </w:r>
          </w:p>
        </w:tc>
        <w:tc>
          <w:tcPr>
            <w:tcW w:w="5244" w:type="dxa"/>
          </w:tcPr>
          <w:p>
            <w:pPr>
              <w:pStyle w:val="TableParagraph"/>
              <w:spacing w:line="275" w:lineRule="exact"/>
              <w:rPr>
                <w:b/>
                <w:sz w:val="24"/>
              </w:rPr>
            </w:pPr>
            <w:r>
              <w:rPr>
                <w:b/>
                <w:sz w:val="24"/>
              </w:rPr>
              <w:t>17 i 18 anys</w:t>
            </w:r>
          </w:p>
        </w:tc>
      </w:tr>
    </w:tbl>
    <w:p>
      <w:pPr>
        <w:spacing w:after="0" w:line="275" w:lineRule="exact"/>
        <w:rPr>
          <w:sz w:val="24"/>
        </w:rPr>
        <w:sectPr>
          <w:headerReference w:type="default" r:id="rId5"/>
          <w:footerReference w:type="default" r:id="rId6"/>
          <w:type w:val="continuous"/>
          <w:pgSz w:w="11910" w:h="16840"/>
          <w:pgMar w:header="380" w:footer="1288" w:top="1440" w:bottom="1480" w:left="920" w:right="280"/>
        </w:sectPr>
      </w:pPr>
    </w:p>
    <w:p>
      <w:pPr>
        <w:pStyle w:val="Heading1"/>
        <w:spacing w:before="41"/>
      </w:pPr>
      <w:r>
        <w:rPr/>
        <w:t>Proves i competicions de la Lliga COMEE</w:t>
      </w:r>
    </w:p>
    <w:p>
      <w:pPr>
        <w:pStyle w:val="BodyText"/>
        <w:spacing w:before="10" w:after="1"/>
        <w:ind w:left="0"/>
        <w:rPr>
          <w:b/>
          <w:sz w:val="9"/>
        </w:r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08"/>
        <w:gridCol w:w="4032"/>
      </w:tblGrid>
      <w:tr>
        <w:trPr>
          <w:trHeight w:val="294" w:hRule="atLeast"/>
        </w:trPr>
        <w:tc>
          <w:tcPr>
            <w:tcW w:w="5208" w:type="dxa"/>
          </w:tcPr>
          <w:p>
            <w:pPr>
              <w:pStyle w:val="TableParagraph"/>
              <w:spacing w:line="273" w:lineRule="exact" w:before="1"/>
              <w:ind w:left="2306" w:right="2296"/>
              <w:jc w:val="center"/>
              <w:rPr>
                <w:b/>
                <w:sz w:val="24"/>
              </w:rPr>
            </w:pPr>
            <w:r>
              <w:rPr>
                <w:b/>
                <w:sz w:val="24"/>
              </w:rPr>
              <w:t>Cursa</w:t>
            </w:r>
          </w:p>
        </w:tc>
        <w:tc>
          <w:tcPr>
            <w:tcW w:w="4032" w:type="dxa"/>
          </w:tcPr>
          <w:p>
            <w:pPr>
              <w:pStyle w:val="TableParagraph"/>
              <w:spacing w:line="273" w:lineRule="exact" w:before="1"/>
              <w:ind w:left="1576" w:right="1562"/>
              <w:jc w:val="center"/>
              <w:rPr>
                <w:b/>
                <w:sz w:val="24"/>
              </w:rPr>
            </w:pPr>
            <w:r>
              <w:rPr>
                <w:b/>
                <w:sz w:val="24"/>
              </w:rPr>
              <w:t>Dia i lloc</w:t>
            </w:r>
          </w:p>
        </w:tc>
      </w:tr>
      <w:tr>
        <w:trPr>
          <w:trHeight w:val="585" w:hRule="atLeast"/>
        </w:trPr>
        <w:tc>
          <w:tcPr>
            <w:tcW w:w="5208" w:type="dxa"/>
          </w:tcPr>
          <w:p>
            <w:pPr>
              <w:pStyle w:val="TableParagraph"/>
              <w:spacing w:line="292" w:lineRule="exact"/>
              <w:rPr>
                <w:sz w:val="24"/>
              </w:rPr>
            </w:pPr>
            <w:r>
              <w:rPr>
                <w:sz w:val="24"/>
              </w:rPr>
              <w:t>Cursa d’orientació EE – UEVic (cursa interna de</w:t>
            </w:r>
          </w:p>
          <w:p>
            <w:pPr>
              <w:pStyle w:val="TableParagraph"/>
              <w:spacing w:line="273" w:lineRule="exact"/>
              <w:rPr>
                <w:sz w:val="24"/>
              </w:rPr>
            </w:pPr>
            <w:r>
              <w:rPr>
                <w:sz w:val="24"/>
              </w:rPr>
              <w:t>l’Escola Esportiva)</w:t>
            </w:r>
          </w:p>
        </w:tc>
        <w:tc>
          <w:tcPr>
            <w:tcW w:w="4032" w:type="dxa"/>
          </w:tcPr>
          <w:p>
            <w:pPr>
              <w:pStyle w:val="TableParagraph"/>
              <w:spacing w:line="292" w:lineRule="exact"/>
              <w:ind w:left="110"/>
              <w:rPr>
                <w:sz w:val="24"/>
              </w:rPr>
            </w:pPr>
            <w:r>
              <w:rPr>
                <w:sz w:val="24"/>
              </w:rPr>
              <w:t>13 febrer – Zona esportiva de Vic</w:t>
            </w:r>
          </w:p>
          <w:p>
            <w:pPr>
              <w:pStyle w:val="TableParagraph"/>
              <w:spacing w:line="273" w:lineRule="exact"/>
              <w:ind w:left="110"/>
              <w:rPr>
                <w:sz w:val="24"/>
              </w:rPr>
            </w:pPr>
            <w:r>
              <w:rPr>
                <w:sz w:val="24"/>
              </w:rPr>
              <w:t>de 17:30h a 19h</w:t>
            </w:r>
          </w:p>
        </w:tc>
      </w:tr>
      <w:tr>
        <w:trPr>
          <w:trHeight w:val="292" w:hRule="atLeast"/>
        </w:trPr>
        <w:tc>
          <w:tcPr>
            <w:tcW w:w="5208" w:type="dxa"/>
          </w:tcPr>
          <w:p>
            <w:pPr>
              <w:pStyle w:val="TableParagraph"/>
              <w:rPr>
                <w:sz w:val="24"/>
              </w:rPr>
            </w:pPr>
            <w:r>
              <w:rPr>
                <w:sz w:val="24"/>
              </w:rPr>
              <w:t>Cursa popular d’orientació (Rogaine).</w:t>
            </w:r>
          </w:p>
        </w:tc>
        <w:tc>
          <w:tcPr>
            <w:tcW w:w="4032" w:type="dxa"/>
          </w:tcPr>
          <w:p>
            <w:pPr>
              <w:pStyle w:val="TableParagraph"/>
              <w:ind w:left="110"/>
              <w:rPr>
                <w:sz w:val="24"/>
              </w:rPr>
            </w:pPr>
            <w:r>
              <w:rPr>
                <w:sz w:val="24"/>
              </w:rPr>
              <w:t>1 de març – St Bartomeu del Grau</w:t>
            </w:r>
          </w:p>
        </w:tc>
      </w:tr>
      <w:tr>
        <w:trPr>
          <w:trHeight w:val="294" w:hRule="atLeast"/>
        </w:trPr>
        <w:tc>
          <w:tcPr>
            <w:tcW w:w="5208" w:type="dxa"/>
          </w:tcPr>
          <w:p>
            <w:pPr>
              <w:pStyle w:val="TableParagraph"/>
              <w:spacing w:line="275" w:lineRule="exact"/>
              <w:rPr>
                <w:sz w:val="24"/>
              </w:rPr>
            </w:pPr>
            <w:r>
              <w:rPr>
                <w:sz w:val="24"/>
              </w:rPr>
              <w:t>Cursa de la Dona (Ajuntament de Vic)</w:t>
            </w:r>
          </w:p>
        </w:tc>
        <w:tc>
          <w:tcPr>
            <w:tcW w:w="4032" w:type="dxa"/>
          </w:tcPr>
          <w:p>
            <w:pPr>
              <w:pStyle w:val="TableParagraph"/>
              <w:spacing w:line="275" w:lineRule="exact"/>
              <w:ind w:left="110"/>
              <w:rPr>
                <w:sz w:val="24"/>
              </w:rPr>
            </w:pPr>
            <w:r>
              <w:rPr>
                <w:sz w:val="24"/>
              </w:rPr>
              <w:t>15 març - Vic</w:t>
            </w:r>
          </w:p>
        </w:tc>
      </w:tr>
      <w:tr>
        <w:trPr>
          <w:trHeight w:val="292" w:hRule="atLeast"/>
        </w:trPr>
        <w:tc>
          <w:tcPr>
            <w:tcW w:w="5208" w:type="dxa"/>
          </w:tcPr>
          <w:p>
            <w:pPr>
              <w:pStyle w:val="TableParagraph"/>
              <w:rPr>
                <w:sz w:val="24"/>
              </w:rPr>
            </w:pPr>
            <w:r>
              <w:rPr>
                <w:sz w:val="24"/>
              </w:rPr>
              <w:t>Campionat Osona Escolar</w:t>
            </w:r>
          </w:p>
        </w:tc>
        <w:tc>
          <w:tcPr>
            <w:tcW w:w="4032" w:type="dxa"/>
          </w:tcPr>
          <w:p>
            <w:pPr>
              <w:pStyle w:val="TableParagraph"/>
              <w:ind w:left="110"/>
              <w:rPr>
                <w:sz w:val="24"/>
              </w:rPr>
            </w:pPr>
            <w:r>
              <w:rPr>
                <w:sz w:val="24"/>
              </w:rPr>
              <w:t>5 abril - Taradell</w:t>
            </w:r>
          </w:p>
        </w:tc>
      </w:tr>
      <w:tr>
        <w:trPr>
          <w:trHeight w:val="292" w:hRule="atLeast"/>
        </w:trPr>
        <w:tc>
          <w:tcPr>
            <w:tcW w:w="5208" w:type="dxa"/>
          </w:tcPr>
          <w:p>
            <w:pPr>
              <w:pStyle w:val="TableParagraph"/>
              <w:rPr>
                <w:sz w:val="24"/>
              </w:rPr>
            </w:pPr>
            <w:r>
              <w:rPr>
                <w:sz w:val="24"/>
              </w:rPr>
              <w:t>Berga Trail</w:t>
            </w:r>
          </w:p>
        </w:tc>
        <w:tc>
          <w:tcPr>
            <w:tcW w:w="4032" w:type="dxa"/>
          </w:tcPr>
          <w:p>
            <w:pPr>
              <w:pStyle w:val="TableParagraph"/>
              <w:ind w:left="110"/>
              <w:rPr>
                <w:sz w:val="24"/>
              </w:rPr>
            </w:pPr>
            <w:r>
              <w:rPr>
                <w:sz w:val="24"/>
              </w:rPr>
              <w:t>10 de maig - Berga (a confirmar data)</w:t>
            </w:r>
          </w:p>
        </w:tc>
      </w:tr>
      <w:tr>
        <w:trPr>
          <w:trHeight w:val="292" w:hRule="atLeast"/>
        </w:trPr>
        <w:tc>
          <w:tcPr>
            <w:tcW w:w="5208" w:type="dxa"/>
          </w:tcPr>
          <w:p>
            <w:pPr>
              <w:pStyle w:val="TableParagraph"/>
              <w:rPr>
                <w:sz w:val="24"/>
              </w:rPr>
            </w:pPr>
            <w:r>
              <w:rPr>
                <w:sz w:val="24"/>
              </w:rPr>
              <w:t>Copa Catalana d’Orientació</w:t>
            </w:r>
          </w:p>
        </w:tc>
        <w:tc>
          <w:tcPr>
            <w:tcW w:w="4032" w:type="dxa"/>
          </w:tcPr>
          <w:p>
            <w:pPr>
              <w:pStyle w:val="TableParagraph"/>
              <w:ind w:left="110"/>
              <w:rPr>
                <w:sz w:val="24"/>
              </w:rPr>
            </w:pPr>
            <w:r>
              <w:rPr>
                <w:sz w:val="24"/>
              </w:rPr>
              <w:t>24 de maig - Ripoll</w:t>
            </w:r>
          </w:p>
        </w:tc>
      </w:tr>
      <w:tr>
        <w:trPr>
          <w:trHeight w:val="292" w:hRule="atLeast"/>
        </w:trPr>
        <w:tc>
          <w:tcPr>
            <w:tcW w:w="5208" w:type="dxa"/>
          </w:tcPr>
          <w:p>
            <w:pPr>
              <w:pStyle w:val="TableParagraph"/>
              <w:rPr>
                <w:sz w:val="24"/>
              </w:rPr>
            </w:pPr>
            <w:r>
              <w:rPr>
                <w:sz w:val="24"/>
              </w:rPr>
              <w:t>Olla de Núria</w:t>
            </w:r>
          </w:p>
        </w:tc>
        <w:tc>
          <w:tcPr>
            <w:tcW w:w="4032" w:type="dxa"/>
          </w:tcPr>
          <w:p>
            <w:pPr>
              <w:pStyle w:val="TableParagraph"/>
              <w:ind w:left="110"/>
              <w:rPr>
                <w:sz w:val="24"/>
              </w:rPr>
            </w:pPr>
            <w:r>
              <w:rPr>
                <w:sz w:val="24"/>
              </w:rPr>
              <w:t>14 juny – Vall de Núria</w:t>
            </w:r>
          </w:p>
        </w:tc>
      </w:tr>
      <w:tr>
        <w:trPr>
          <w:trHeight w:val="294" w:hRule="atLeast"/>
        </w:trPr>
        <w:tc>
          <w:tcPr>
            <w:tcW w:w="5208" w:type="dxa"/>
          </w:tcPr>
          <w:p>
            <w:pPr>
              <w:pStyle w:val="TableParagraph"/>
              <w:spacing w:line="273" w:lineRule="exact" w:before="1"/>
              <w:rPr>
                <w:sz w:val="24"/>
              </w:rPr>
            </w:pPr>
            <w:r>
              <w:rPr>
                <w:sz w:val="24"/>
              </w:rPr>
              <w:t>Cronoescalada a la Creu de Gurb</w:t>
            </w:r>
          </w:p>
        </w:tc>
        <w:tc>
          <w:tcPr>
            <w:tcW w:w="4032" w:type="dxa"/>
          </w:tcPr>
          <w:p>
            <w:pPr>
              <w:pStyle w:val="TableParagraph"/>
              <w:spacing w:line="273" w:lineRule="exact" w:before="1"/>
              <w:ind w:left="110"/>
              <w:rPr>
                <w:sz w:val="24"/>
              </w:rPr>
            </w:pPr>
            <w:r>
              <w:rPr>
                <w:sz w:val="24"/>
              </w:rPr>
              <w:t>Juny (a confirmar data)</w:t>
            </w:r>
          </w:p>
        </w:tc>
      </w:tr>
    </w:tbl>
    <w:p>
      <w:pPr>
        <w:pStyle w:val="BodyText"/>
        <w:ind w:left="212" w:right="234"/>
      </w:pPr>
      <w:r>
        <w:rPr/>
        <w:t>Segons es vagin publicant dates exactes s’anirà informat als participants interessats. Ens reservem el dret d’afegir més curses interessants en funció de les necessitats i dels interessats/des.</w:t>
      </w:r>
    </w:p>
    <w:p>
      <w:pPr>
        <w:pStyle w:val="BodyText"/>
        <w:spacing w:before="0"/>
        <w:ind w:left="0"/>
      </w:pPr>
    </w:p>
    <w:p>
      <w:pPr>
        <w:pStyle w:val="BodyText"/>
        <w:spacing w:before="8"/>
        <w:ind w:left="0"/>
        <w:rPr>
          <w:sz w:val="19"/>
        </w:rPr>
      </w:pPr>
    </w:p>
    <w:p>
      <w:pPr>
        <w:pStyle w:val="Heading1"/>
      </w:pPr>
      <w:r>
        <w:rPr/>
        <w:t>Sistema de puntuació de la Lliga COMEE:</w:t>
      </w:r>
    </w:p>
    <w:p>
      <w:pPr>
        <w:pStyle w:val="BodyText"/>
        <w:spacing w:before="120"/>
        <w:ind w:left="212" w:right="649"/>
      </w:pPr>
      <w:r>
        <w:rPr/>
        <w:t>Es comptaran les 4 millors curses en que hagi participat l’esportista (recordeu que </w:t>
      </w:r>
      <w:r>
        <w:rPr>
          <w:u w:val="single"/>
        </w:rPr>
        <w:t>cada família haurà</w:t>
      </w:r>
      <w:r>
        <w:rPr/>
        <w:t> </w:t>
      </w:r>
      <w:r>
        <w:rPr>
          <w:u w:val="single"/>
        </w:rPr>
        <w:t>d’enviar la classificació de la cursa</w:t>
      </w:r>
      <w:r>
        <w:rPr/>
        <w:t> per anotar els resultats corresponents a secretaria de la Unió Excursionista de Vic).</w:t>
      </w:r>
    </w:p>
    <w:p>
      <w:pPr>
        <w:pStyle w:val="ListParagraph"/>
        <w:numPr>
          <w:ilvl w:val="0"/>
          <w:numId w:val="2"/>
        </w:numPr>
        <w:tabs>
          <w:tab w:pos="920" w:val="left" w:leader="none"/>
          <w:tab w:pos="921" w:val="left" w:leader="none"/>
        </w:tabs>
        <w:spacing w:line="240" w:lineRule="auto" w:before="118" w:after="0"/>
        <w:ind w:left="920" w:right="0" w:hanging="349"/>
        <w:jc w:val="left"/>
        <w:rPr>
          <w:sz w:val="24"/>
        </w:rPr>
      </w:pPr>
      <w:r>
        <w:rPr>
          <w:sz w:val="24"/>
        </w:rPr>
        <w:t>1r classificat = 100</w:t>
      </w:r>
      <w:r>
        <w:rPr>
          <w:spacing w:val="-3"/>
          <w:sz w:val="24"/>
        </w:rPr>
        <w:t> </w:t>
      </w:r>
      <w:r>
        <w:rPr>
          <w:sz w:val="24"/>
        </w:rPr>
        <w:t>punts</w:t>
      </w:r>
    </w:p>
    <w:p>
      <w:pPr>
        <w:pStyle w:val="ListParagraph"/>
        <w:numPr>
          <w:ilvl w:val="0"/>
          <w:numId w:val="2"/>
        </w:numPr>
        <w:tabs>
          <w:tab w:pos="920" w:val="left" w:leader="none"/>
          <w:tab w:pos="921" w:val="left" w:leader="none"/>
        </w:tabs>
        <w:spacing w:line="240" w:lineRule="auto" w:before="122" w:after="0"/>
        <w:ind w:left="920" w:right="0" w:hanging="349"/>
        <w:jc w:val="left"/>
        <w:rPr>
          <w:sz w:val="24"/>
        </w:rPr>
      </w:pPr>
      <w:r>
        <w:rPr>
          <w:sz w:val="24"/>
        </w:rPr>
        <w:t>2n classificat = 90 punts</w:t>
      </w:r>
    </w:p>
    <w:p>
      <w:pPr>
        <w:pStyle w:val="ListParagraph"/>
        <w:numPr>
          <w:ilvl w:val="0"/>
          <w:numId w:val="2"/>
        </w:numPr>
        <w:tabs>
          <w:tab w:pos="920" w:val="left" w:leader="none"/>
          <w:tab w:pos="921" w:val="left" w:leader="none"/>
        </w:tabs>
        <w:spacing w:line="240" w:lineRule="auto" w:before="119" w:after="0"/>
        <w:ind w:left="920" w:right="0" w:hanging="349"/>
        <w:jc w:val="left"/>
        <w:rPr>
          <w:sz w:val="24"/>
        </w:rPr>
      </w:pPr>
      <w:r>
        <w:rPr>
          <w:sz w:val="24"/>
        </w:rPr>
        <w:t>3r classificat = 80</w:t>
      </w:r>
      <w:r>
        <w:rPr>
          <w:spacing w:val="-4"/>
          <w:sz w:val="24"/>
        </w:rPr>
        <w:t> </w:t>
      </w:r>
      <w:r>
        <w:rPr>
          <w:sz w:val="24"/>
        </w:rPr>
        <w:t>punts</w:t>
      </w:r>
    </w:p>
    <w:p>
      <w:pPr>
        <w:pStyle w:val="ListParagraph"/>
        <w:numPr>
          <w:ilvl w:val="0"/>
          <w:numId w:val="2"/>
        </w:numPr>
        <w:tabs>
          <w:tab w:pos="920" w:val="left" w:leader="none"/>
          <w:tab w:pos="921" w:val="left" w:leader="none"/>
        </w:tabs>
        <w:spacing w:line="240" w:lineRule="auto" w:before="121" w:after="0"/>
        <w:ind w:left="920" w:right="0" w:hanging="349"/>
        <w:jc w:val="left"/>
        <w:rPr>
          <w:sz w:val="24"/>
        </w:rPr>
      </w:pPr>
      <w:r>
        <w:rPr>
          <w:sz w:val="24"/>
        </w:rPr>
        <w:t>4t classificat = 70</w:t>
      </w:r>
      <w:r>
        <w:rPr>
          <w:spacing w:val="-5"/>
          <w:sz w:val="24"/>
        </w:rPr>
        <w:t> </w:t>
      </w:r>
      <w:r>
        <w:rPr>
          <w:sz w:val="24"/>
        </w:rPr>
        <w:t>punts</w:t>
      </w:r>
    </w:p>
    <w:p>
      <w:pPr>
        <w:pStyle w:val="ListParagraph"/>
        <w:numPr>
          <w:ilvl w:val="0"/>
          <w:numId w:val="2"/>
        </w:numPr>
        <w:tabs>
          <w:tab w:pos="920" w:val="left" w:leader="none"/>
          <w:tab w:pos="921" w:val="left" w:leader="none"/>
        </w:tabs>
        <w:spacing w:line="240" w:lineRule="auto" w:before="119" w:after="0"/>
        <w:ind w:left="920" w:right="0" w:hanging="349"/>
        <w:jc w:val="left"/>
        <w:rPr>
          <w:sz w:val="24"/>
        </w:rPr>
      </w:pPr>
      <w:r>
        <w:rPr>
          <w:sz w:val="24"/>
        </w:rPr>
        <w:t>5è = 60</w:t>
      </w:r>
      <w:r>
        <w:rPr>
          <w:spacing w:val="-1"/>
          <w:sz w:val="24"/>
        </w:rPr>
        <w:t> </w:t>
      </w:r>
      <w:r>
        <w:rPr>
          <w:sz w:val="24"/>
        </w:rPr>
        <w:t>punts</w:t>
      </w:r>
    </w:p>
    <w:p>
      <w:pPr>
        <w:pStyle w:val="ListParagraph"/>
        <w:numPr>
          <w:ilvl w:val="0"/>
          <w:numId w:val="2"/>
        </w:numPr>
        <w:tabs>
          <w:tab w:pos="920" w:val="left" w:leader="none"/>
          <w:tab w:pos="921" w:val="left" w:leader="none"/>
        </w:tabs>
        <w:spacing w:line="240" w:lineRule="auto" w:before="119" w:after="0"/>
        <w:ind w:left="920" w:right="0" w:hanging="349"/>
        <w:jc w:val="left"/>
        <w:rPr>
          <w:sz w:val="24"/>
        </w:rPr>
      </w:pPr>
      <w:r>
        <w:rPr>
          <w:sz w:val="24"/>
        </w:rPr>
        <w:t>6è - 10è = 50</w:t>
      </w:r>
      <w:r>
        <w:rPr>
          <w:spacing w:val="-1"/>
          <w:sz w:val="24"/>
        </w:rPr>
        <w:t> </w:t>
      </w:r>
      <w:r>
        <w:rPr>
          <w:sz w:val="24"/>
        </w:rPr>
        <w:t>punts</w:t>
      </w:r>
    </w:p>
    <w:p>
      <w:pPr>
        <w:pStyle w:val="ListParagraph"/>
        <w:numPr>
          <w:ilvl w:val="0"/>
          <w:numId w:val="2"/>
        </w:numPr>
        <w:tabs>
          <w:tab w:pos="920" w:val="left" w:leader="none"/>
          <w:tab w:pos="921" w:val="left" w:leader="none"/>
        </w:tabs>
        <w:spacing w:line="240" w:lineRule="auto" w:before="122" w:after="0"/>
        <w:ind w:left="920" w:right="0" w:hanging="349"/>
        <w:jc w:val="left"/>
        <w:rPr>
          <w:sz w:val="24"/>
        </w:rPr>
      </w:pPr>
      <w:r>
        <w:rPr>
          <w:sz w:val="24"/>
        </w:rPr>
        <w:t>11è a 20è = 40</w:t>
      </w:r>
      <w:r>
        <w:rPr>
          <w:spacing w:val="-3"/>
          <w:sz w:val="24"/>
        </w:rPr>
        <w:t> </w:t>
      </w:r>
      <w:r>
        <w:rPr>
          <w:sz w:val="24"/>
        </w:rPr>
        <w:t>punts</w:t>
      </w:r>
    </w:p>
    <w:p>
      <w:pPr>
        <w:pStyle w:val="ListParagraph"/>
        <w:numPr>
          <w:ilvl w:val="0"/>
          <w:numId w:val="2"/>
        </w:numPr>
        <w:tabs>
          <w:tab w:pos="920" w:val="left" w:leader="none"/>
          <w:tab w:pos="921" w:val="left" w:leader="none"/>
        </w:tabs>
        <w:spacing w:line="240" w:lineRule="auto" w:before="119" w:after="0"/>
        <w:ind w:left="920" w:right="0" w:hanging="349"/>
        <w:jc w:val="left"/>
        <w:rPr>
          <w:sz w:val="24"/>
        </w:rPr>
      </w:pPr>
      <w:r>
        <w:rPr>
          <w:sz w:val="24"/>
        </w:rPr>
        <w:t>21è a 30è = 30</w:t>
      </w:r>
      <w:r>
        <w:rPr>
          <w:spacing w:val="-3"/>
          <w:sz w:val="24"/>
        </w:rPr>
        <w:t> </w:t>
      </w:r>
      <w:r>
        <w:rPr>
          <w:sz w:val="24"/>
        </w:rPr>
        <w:t>punts</w:t>
      </w:r>
    </w:p>
    <w:p>
      <w:pPr>
        <w:pStyle w:val="ListParagraph"/>
        <w:numPr>
          <w:ilvl w:val="0"/>
          <w:numId w:val="2"/>
        </w:numPr>
        <w:tabs>
          <w:tab w:pos="920" w:val="left" w:leader="none"/>
          <w:tab w:pos="921" w:val="left" w:leader="none"/>
        </w:tabs>
        <w:spacing w:line="240" w:lineRule="auto" w:before="119" w:after="0"/>
        <w:ind w:left="920" w:right="0" w:hanging="349"/>
        <w:jc w:val="left"/>
        <w:rPr>
          <w:sz w:val="24"/>
        </w:rPr>
      </w:pPr>
      <w:r>
        <w:rPr>
          <w:sz w:val="24"/>
        </w:rPr>
        <w:t>31è a 40è = 20</w:t>
      </w:r>
      <w:r>
        <w:rPr>
          <w:spacing w:val="-2"/>
          <w:sz w:val="24"/>
        </w:rPr>
        <w:t> </w:t>
      </w:r>
      <w:r>
        <w:rPr>
          <w:sz w:val="24"/>
        </w:rPr>
        <w:t>punts</w:t>
      </w:r>
    </w:p>
    <w:p>
      <w:pPr>
        <w:pStyle w:val="ListParagraph"/>
        <w:numPr>
          <w:ilvl w:val="0"/>
          <w:numId w:val="2"/>
        </w:numPr>
        <w:tabs>
          <w:tab w:pos="920" w:val="left" w:leader="none"/>
          <w:tab w:pos="921" w:val="left" w:leader="none"/>
        </w:tabs>
        <w:spacing w:line="240" w:lineRule="auto" w:before="121" w:after="0"/>
        <w:ind w:left="920" w:right="0" w:hanging="349"/>
        <w:jc w:val="left"/>
        <w:rPr>
          <w:sz w:val="24"/>
        </w:rPr>
      </w:pPr>
      <w:r>
        <w:rPr>
          <w:sz w:val="24"/>
        </w:rPr>
        <w:t>41è a 50è = 10</w:t>
      </w:r>
      <w:r>
        <w:rPr>
          <w:spacing w:val="-2"/>
          <w:sz w:val="24"/>
        </w:rPr>
        <w:t> </w:t>
      </w:r>
      <w:r>
        <w:rPr>
          <w:sz w:val="24"/>
        </w:rPr>
        <w:t>punts</w:t>
      </w:r>
    </w:p>
    <w:p>
      <w:pPr>
        <w:pStyle w:val="ListParagraph"/>
        <w:numPr>
          <w:ilvl w:val="0"/>
          <w:numId w:val="2"/>
        </w:numPr>
        <w:tabs>
          <w:tab w:pos="920" w:val="left" w:leader="none"/>
          <w:tab w:pos="921" w:val="left" w:leader="none"/>
        </w:tabs>
        <w:spacing w:line="240" w:lineRule="auto" w:before="119" w:after="0"/>
        <w:ind w:left="920" w:right="0" w:hanging="349"/>
        <w:jc w:val="left"/>
        <w:rPr>
          <w:sz w:val="24"/>
        </w:rPr>
      </w:pPr>
      <w:r>
        <w:rPr>
          <w:sz w:val="24"/>
        </w:rPr>
        <w:t>&gt;50è classificat = 5 punts</w:t>
      </w:r>
    </w:p>
    <w:p>
      <w:pPr>
        <w:pStyle w:val="BodyText"/>
        <w:spacing w:before="123"/>
        <w:ind w:left="212" w:right="1268"/>
      </w:pPr>
      <w:r>
        <w:rPr/>
        <w:t>Així s’estableix una classificació interna de la Lliga COMEE basada en els resultats de les proves competitives en que s’hagin assistit.</w:t>
      </w:r>
    </w:p>
    <w:p>
      <w:pPr>
        <w:pStyle w:val="BodyText"/>
        <w:spacing w:before="0"/>
        <w:ind w:left="0"/>
      </w:pPr>
    </w:p>
    <w:p>
      <w:pPr>
        <w:pStyle w:val="BodyText"/>
        <w:spacing w:before="7"/>
        <w:ind w:left="0"/>
        <w:rPr>
          <w:sz w:val="19"/>
        </w:rPr>
      </w:pPr>
    </w:p>
    <w:p>
      <w:pPr>
        <w:pStyle w:val="BodyText"/>
        <w:spacing w:before="0"/>
        <w:ind w:left="212"/>
      </w:pPr>
      <w:r>
        <w:rPr/>
        <w:t>Per qualsevol dubte, us podeu posar en contacte amb la secretaria de l’entitat, secció Escola Esportiva:</w:t>
      </w:r>
    </w:p>
    <w:p>
      <w:pPr>
        <w:spacing w:before="118"/>
        <w:ind w:left="7441" w:right="141" w:hanging="1047"/>
        <w:jc w:val="right"/>
        <w:rPr>
          <w:sz w:val="22"/>
        </w:rPr>
      </w:pPr>
      <w:r>
        <w:rPr>
          <w:sz w:val="22"/>
        </w:rPr>
        <w:t>Horari: De dilluns a divendres de 18.00</w:t>
      </w:r>
      <w:r>
        <w:rPr>
          <w:spacing w:val="-16"/>
          <w:sz w:val="22"/>
        </w:rPr>
        <w:t> </w:t>
      </w:r>
      <w:r>
        <w:rPr>
          <w:sz w:val="22"/>
        </w:rPr>
        <w:t>a</w:t>
      </w:r>
      <w:r>
        <w:rPr>
          <w:spacing w:val="-2"/>
          <w:sz w:val="22"/>
        </w:rPr>
        <w:t> </w:t>
      </w:r>
      <w:r>
        <w:rPr>
          <w:sz w:val="22"/>
        </w:rPr>
        <w:t>20.00</w:t>
      </w:r>
      <w:r>
        <w:rPr>
          <w:w w:val="100"/>
          <w:sz w:val="22"/>
        </w:rPr>
        <w:t> </w:t>
      </w:r>
      <w:r>
        <w:rPr>
          <w:sz w:val="22"/>
        </w:rPr>
        <w:t>C/ de la Riera, 22 baixos, 08500</w:t>
      </w:r>
      <w:r>
        <w:rPr>
          <w:spacing w:val="-13"/>
          <w:sz w:val="22"/>
        </w:rPr>
        <w:t> </w:t>
      </w:r>
      <w:r>
        <w:rPr>
          <w:sz w:val="22"/>
        </w:rPr>
        <w:t>Vic</w:t>
      </w:r>
    </w:p>
    <w:p>
      <w:pPr>
        <w:spacing w:before="0"/>
        <w:ind w:left="0" w:right="140" w:firstLine="0"/>
        <w:jc w:val="right"/>
        <w:rPr>
          <w:sz w:val="22"/>
        </w:rPr>
      </w:pPr>
      <w:r>
        <w:rPr>
          <w:sz w:val="22"/>
        </w:rPr>
        <w:t>Telf : 93 885 51</w:t>
      </w:r>
      <w:r>
        <w:rPr>
          <w:spacing w:val="-4"/>
          <w:sz w:val="22"/>
        </w:rPr>
        <w:t> </w:t>
      </w:r>
      <w:r>
        <w:rPr>
          <w:sz w:val="22"/>
        </w:rPr>
        <w:t>20</w:t>
      </w:r>
    </w:p>
    <w:p>
      <w:pPr>
        <w:spacing w:before="0"/>
        <w:ind w:left="0" w:right="140" w:firstLine="0"/>
        <w:jc w:val="right"/>
        <w:rPr>
          <w:sz w:val="22"/>
        </w:rPr>
      </w:pPr>
      <w:hyperlink r:id="rId7">
        <w:r>
          <w:rPr>
            <w:spacing w:val="-1"/>
            <w:sz w:val="22"/>
          </w:rPr>
          <w:t>secretaria@unioexcursionistavic.org</w:t>
        </w:r>
      </w:hyperlink>
    </w:p>
    <w:sectPr>
      <w:pgSz w:w="11910" w:h="16840"/>
      <w:pgMar w:header="380" w:footer="1288" w:top="1440" w:bottom="1480" w:left="92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drawing>
        <wp:anchor distT="0" distB="0" distL="0" distR="0" allowOverlap="1" layoutInCell="1" locked="0" behindDoc="1" simplePos="0" relativeHeight="251456512">
          <wp:simplePos x="0" y="0"/>
          <wp:positionH relativeFrom="page">
            <wp:posOffset>6250303</wp:posOffset>
          </wp:positionH>
          <wp:positionV relativeFrom="page">
            <wp:posOffset>9747248</wp:posOffset>
          </wp:positionV>
          <wp:extent cx="772794" cy="772794"/>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1" cstate="print"/>
                  <a:stretch>
                    <a:fillRect/>
                  </a:stretch>
                </pic:blipFill>
                <pic:spPr>
                  <a:xfrm>
                    <a:off x="0" y="0"/>
                    <a:ext cx="772794" cy="772794"/>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55.662079pt;margin-top:794.115173pt;width:119.1pt;height:13.05pt;mso-position-horizontal-relative:page;mso-position-vertical-relative:page;z-index:-251858944" type="#_x0000_t202" filled="false" stroked="false">
          <v:textbox inset="0,0,0,0">
            <w:txbxContent>
              <w:p>
                <w:pPr>
                  <w:spacing w:line="245" w:lineRule="exact" w:before="0"/>
                  <w:ind w:left="20" w:right="0" w:firstLine="0"/>
                  <w:jc w:val="left"/>
                  <w:rPr>
                    <w:sz w:val="22"/>
                  </w:rPr>
                </w:pPr>
                <w:r>
                  <w:rPr>
                    <w:sz w:val="22"/>
                  </w:rPr>
                  <w:t>ESCOLA ESPORTIVA UEVIC</w:t>
                </w:r>
              </w:p>
            </w:txbxContent>
          </v:textbox>
          <w10:wrap type="none"/>
        </v:shape>
      </w:pict>
    </w:r>
    <w:r>
      <w:rPr/>
      <w:pict>
        <v:shape style="position:absolute;margin-left:232.655365pt;margin-top:794.115173pt;width:54.95pt;height:13.05pt;mso-position-horizontal-relative:page;mso-position-vertical-relative:page;z-index:-251857920" type="#_x0000_t202" filled="false" stroked="false">
          <v:textbox inset="0,0,0,0">
            <w:txbxContent>
              <w:p>
                <w:pPr>
                  <w:spacing w:line="245" w:lineRule="exact" w:before="0"/>
                  <w:ind w:left="20" w:right="0" w:firstLine="0"/>
                  <w:jc w:val="left"/>
                  <w:rPr>
                    <w:sz w:val="22"/>
                  </w:rPr>
                </w:pPr>
                <w:r>
                  <w:rPr>
                    <w:sz w:val="22"/>
                  </w:rPr>
                  <w:t>2019 - 2020</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drawing>
        <wp:anchor distT="0" distB="0" distL="0" distR="0" allowOverlap="1" layoutInCell="1" locked="0" behindDoc="1" simplePos="0" relativeHeight="251455488">
          <wp:simplePos x="0" y="0"/>
          <wp:positionH relativeFrom="page">
            <wp:posOffset>746501</wp:posOffset>
          </wp:positionH>
          <wp:positionV relativeFrom="page">
            <wp:posOffset>241090</wp:posOffset>
          </wp:positionV>
          <wp:extent cx="1999244" cy="58059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999244" cy="58059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920" w:hanging="348"/>
      </w:pPr>
      <w:rPr>
        <w:rFonts w:hint="default" w:ascii="Symbol" w:hAnsi="Symbol" w:eastAsia="Symbol" w:cs="Symbol"/>
        <w:w w:val="100"/>
        <w:sz w:val="24"/>
        <w:szCs w:val="24"/>
        <w:lang w:val="ca-ES" w:eastAsia="ca-ES" w:bidi="ca-ES"/>
      </w:rPr>
    </w:lvl>
    <w:lvl w:ilvl="1">
      <w:start w:val="0"/>
      <w:numFmt w:val="bullet"/>
      <w:lvlText w:val="•"/>
      <w:lvlJc w:val="left"/>
      <w:pPr>
        <w:ind w:left="1898" w:hanging="348"/>
      </w:pPr>
      <w:rPr>
        <w:rFonts w:hint="default"/>
        <w:lang w:val="ca-ES" w:eastAsia="ca-ES" w:bidi="ca-ES"/>
      </w:rPr>
    </w:lvl>
    <w:lvl w:ilvl="2">
      <w:start w:val="0"/>
      <w:numFmt w:val="bullet"/>
      <w:lvlText w:val="•"/>
      <w:lvlJc w:val="left"/>
      <w:pPr>
        <w:ind w:left="2877" w:hanging="348"/>
      </w:pPr>
      <w:rPr>
        <w:rFonts w:hint="default"/>
        <w:lang w:val="ca-ES" w:eastAsia="ca-ES" w:bidi="ca-ES"/>
      </w:rPr>
    </w:lvl>
    <w:lvl w:ilvl="3">
      <w:start w:val="0"/>
      <w:numFmt w:val="bullet"/>
      <w:lvlText w:val="•"/>
      <w:lvlJc w:val="left"/>
      <w:pPr>
        <w:ind w:left="3855" w:hanging="348"/>
      </w:pPr>
      <w:rPr>
        <w:rFonts w:hint="default"/>
        <w:lang w:val="ca-ES" w:eastAsia="ca-ES" w:bidi="ca-ES"/>
      </w:rPr>
    </w:lvl>
    <w:lvl w:ilvl="4">
      <w:start w:val="0"/>
      <w:numFmt w:val="bullet"/>
      <w:lvlText w:val="•"/>
      <w:lvlJc w:val="left"/>
      <w:pPr>
        <w:ind w:left="4834" w:hanging="348"/>
      </w:pPr>
      <w:rPr>
        <w:rFonts w:hint="default"/>
        <w:lang w:val="ca-ES" w:eastAsia="ca-ES" w:bidi="ca-ES"/>
      </w:rPr>
    </w:lvl>
    <w:lvl w:ilvl="5">
      <w:start w:val="0"/>
      <w:numFmt w:val="bullet"/>
      <w:lvlText w:val="•"/>
      <w:lvlJc w:val="left"/>
      <w:pPr>
        <w:ind w:left="5813" w:hanging="348"/>
      </w:pPr>
      <w:rPr>
        <w:rFonts w:hint="default"/>
        <w:lang w:val="ca-ES" w:eastAsia="ca-ES" w:bidi="ca-ES"/>
      </w:rPr>
    </w:lvl>
    <w:lvl w:ilvl="6">
      <w:start w:val="0"/>
      <w:numFmt w:val="bullet"/>
      <w:lvlText w:val="•"/>
      <w:lvlJc w:val="left"/>
      <w:pPr>
        <w:ind w:left="6791" w:hanging="348"/>
      </w:pPr>
      <w:rPr>
        <w:rFonts w:hint="default"/>
        <w:lang w:val="ca-ES" w:eastAsia="ca-ES" w:bidi="ca-ES"/>
      </w:rPr>
    </w:lvl>
    <w:lvl w:ilvl="7">
      <w:start w:val="0"/>
      <w:numFmt w:val="bullet"/>
      <w:lvlText w:val="•"/>
      <w:lvlJc w:val="left"/>
      <w:pPr>
        <w:ind w:left="7770" w:hanging="348"/>
      </w:pPr>
      <w:rPr>
        <w:rFonts w:hint="default"/>
        <w:lang w:val="ca-ES" w:eastAsia="ca-ES" w:bidi="ca-ES"/>
      </w:rPr>
    </w:lvl>
    <w:lvl w:ilvl="8">
      <w:start w:val="0"/>
      <w:numFmt w:val="bullet"/>
      <w:lvlText w:val="•"/>
      <w:lvlJc w:val="left"/>
      <w:pPr>
        <w:ind w:left="8749" w:hanging="348"/>
      </w:pPr>
      <w:rPr>
        <w:rFonts w:hint="default"/>
        <w:lang w:val="ca-ES" w:eastAsia="ca-ES" w:bidi="ca-ES"/>
      </w:rPr>
    </w:lvl>
  </w:abstractNum>
  <w:abstractNum w:abstractNumId="0">
    <w:multiLevelType w:val="hybridMultilevel"/>
    <w:lvl w:ilvl="0">
      <w:start w:val="0"/>
      <w:numFmt w:val="bullet"/>
      <w:lvlText w:val=""/>
      <w:lvlJc w:val="left"/>
      <w:pPr>
        <w:ind w:left="983" w:hanging="298"/>
      </w:pPr>
      <w:rPr>
        <w:rFonts w:hint="default" w:ascii="Wingdings" w:hAnsi="Wingdings" w:eastAsia="Wingdings" w:cs="Wingdings"/>
        <w:w w:val="100"/>
        <w:sz w:val="24"/>
        <w:szCs w:val="24"/>
        <w:lang w:val="ca-ES" w:eastAsia="ca-ES" w:bidi="ca-ES"/>
      </w:rPr>
    </w:lvl>
    <w:lvl w:ilvl="1">
      <w:start w:val="0"/>
      <w:numFmt w:val="bullet"/>
      <w:lvlText w:val="•"/>
      <w:lvlJc w:val="left"/>
      <w:pPr>
        <w:ind w:left="1952" w:hanging="298"/>
      </w:pPr>
      <w:rPr>
        <w:rFonts w:hint="default"/>
        <w:lang w:val="ca-ES" w:eastAsia="ca-ES" w:bidi="ca-ES"/>
      </w:rPr>
    </w:lvl>
    <w:lvl w:ilvl="2">
      <w:start w:val="0"/>
      <w:numFmt w:val="bullet"/>
      <w:lvlText w:val="•"/>
      <w:lvlJc w:val="left"/>
      <w:pPr>
        <w:ind w:left="2925" w:hanging="298"/>
      </w:pPr>
      <w:rPr>
        <w:rFonts w:hint="default"/>
        <w:lang w:val="ca-ES" w:eastAsia="ca-ES" w:bidi="ca-ES"/>
      </w:rPr>
    </w:lvl>
    <w:lvl w:ilvl="3">
      <w:start w:val="0"/>
      <w:numFmt w:val="bullet"/>
      <w:lvlText w:val="•"/>
      <w:lvlJc w:val="left"/>
      <w:pPr>
        <w:ind w:left="3897" w:hanging="298"/>
      </w:pPr>
      <w:rPr>
        <w:rFonts w:hint="default"/>
        <w:lang w:val="ca-ES" w:eastAsia="ca-ES" w:bidi="ca-ES"/>
      </w:rPr>
    </w:lvl>
    <w:lvl w:ilvl="4">
      <w:start w:val="0"/>
      <w:numFmt w:val="bullet"/>
      <w:lvlText w:val="•"/>
      <w:lvlJc w:val="left"/>
      <w:pPr>
        <w:ind w:left="4870" w:hanging="298"/>
      </w:pPr>
      <w:rPr>
        <w:rFonts w:hint="default"/>
        <w:lang w:val="ca-ES" w:eastAsia="ca-ES" w:bidi="ca-ES"/>
      </w:rPr>
    </w:lvl>
    <w:lvl w:ilvl="5">
      <w:start w:val="0"/>
      <w:numFmt w:val="bullet"/>
      <w:lvlText w:val="•"/>
      <w:lvlJc w:val="left"/>
      <w:pPr>
        <w:ind w:left="5843" w:hanging="298"/>
      </w:pPr>
      <w:rPr>
        <w:rFonts w:hint="default"/>
        <w:lang w:val="ca-ES" w:eastAsia="ca-ES" w:bidi="ca-ES"/>
      </w:rPr>
    </w:lvl>
    <w:lvl w:ilvl="6">
      <w:start w:val="0"/>
      <w:numFmt w:val="bullet"/>
      <w:lvlText w:val="•"/>
      <w:lvlJc w:val="left"/>
      <w:pPr>
        <w:ind w:left="6815" w:hanging="298"/>
      </w:pPr>
      <w:rPr>
        <w:rFonts w:hint="default"/>
        <w:lang w:val="ca-ES" w:eastAsia="ca-ES" w:bidi="ca-ES"/>
      </w:rPr>
    </w:lvl>
    <w:lvl w:ilvl="7">
      <w:start w:val="0"/>
      <w:numFmt w:val="bullet"/>
      <w:lvlText w:val="•"/>
      <w:lvlJc w:val="left"/>
      <w:pPr>
        <w:ind w:left="7788" w:hanging="298"/>
      </w:pPr>
      <w:rPr>
        <w:rFonts w:hint="default"/>
        <w:lang w:val="ca-ES" w:eastAsia="ca-ES" w:bidi="ca-ES"/>
      </w:rPr>
    </w:lvl>
    <w:lvl w:ilvl="8">
      <w:start w:val="0"/>
      <w:numFmt w:val="bullet"/>
      <w:lvlText w:val="•"/>
      <w:lvlJc w:val="left"/>
      <w:pPr>
        <w:ind w:left="8761" w:hanging="298"/>
      </w:pPr>
      <w:rPr>
        <w:rFonts w:hint="default"/>
        <w:lang w:val="ca-ES" w:eastAsia="ca-ES" w:bidi="ca-E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ca-ES" w:eastAsia="ca-ES" w:bidi="ca-ES"/>
    </w:rPr>
  </w:style>
  <w:style w:styleId="BodyText" w:type="paragraph">
    <w:name w:val="Body Text"/>
    <w:basedOn w:val="Normal"/>
    <w:uiPriority w:val="1"/>
    <w:qFormat/>
    <w:pPr>
      <w:spacing w:before="119"/>
      <w:ind w:left="920"/>
    </w:pPr>
    <w:rPr>
      <w:rFonts w:ascii="Calibri" w:hAnsi="Calibri" w:eastAsia="Calibri" w:cs="Calibri"/>
      <w:sz w:val="24"/>
      <w:szCs w:val="24"/>
      <w:lang w:val="ca-ES" w:eastAsia="ca-ES" w:bidi="ca-ES"/>
    </w:rPr>
  </w:style>
  <w:style w:styleId="Heading1" w:type="paragraph">
    <w:name w:val="Heading 1"/>
    <w:basedOn w:val="Normal"/>
    <w:uiPriority w:val="1"/>
    <w:qFormat/>
    <w:pPr>
      <w:ind w:left="212"/>
      <w:outlineLvl w:val="1"/>
    </w:pPr>
    <w:rPr>
      <w:rFonts w:ascii="Calibri" w:hAnsi="Calibri" w:eastAsia="Calibri" w:cs="Calibri"/>
      <w:b/>
      <w:bCs/>
      <w:sz w:val="24"/>
      <w:szCs w:val="24"/>
      <w:lang w:val="ca-ES" w:eastAsia="ca-ES" w:bidi="ca-ES"/>
    </w:rPr>
  </w:style>
  <w:style w:styleId="ListParagraph" w:type="paragraph">
    <w:name w:val="List Paragraph"/>
    <w:basedOn w:val="Normal"/>
    <w:uiPriority w:val="1"/>
    <w:qFormat/>
    <w:pPr>
      <w:spacing w:before="119"/>
      <w:ind w:left="920" w:hanging="349"/>
    </w:pPr>
    <w:rPr>
      <w:rFonts w:ascii="Calibri" w:hAnsi="Calibri" w:eastAsia="Calibri" w:cs="Calibri"/>
      <w:lang w:val="ca-ES" w:eastAsia="ca-ES" w:bidi="ca-ES"/>
    </w:rPr>
  </w:style>
  <w:style w:styleId="TableParagraph" w:type="paragraph">
    <w:name w:val="Table Paragraph"/>
    <w:basedOn w:val="Normal"/>
    <w:uiPriority w:val="1"/>
    <w:qFormat/>
    <w:pPr>
      <w:spacing w:line="272" w:lineRule="exact"/>
      <w:ind w:left="107"/>
    </w:pPr>
    <w:rPr>
      <w:rFonts w:ascii="Calibri" w:hAnsi="Calibri" w:eastAsia="Calibri" w:cs="Calibri"/>
      <w:lang w:val="ca-ES" w:eastAsia="ca-ES" w:bidi="ca-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secretaria@unioexcursionistavic.org" TargetMode="External"/><Relationship Id="rId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dcterms:created xsi:type="dcterms:W3CDTF">2020-02-28T08:46:16Z</dcterms:created>
  <dcterms:modified xsi:type="dcterms:W3CDTF">2020-02-28T08:46:16Z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Acrobat PDFMaker 10.1 para Word</vt:lpwstr>
  </property>
  <property fmtid="{D5CDD505-2E9C-101B-9397-08002B2CF9AE}" pid="4" name="LastSaved">
    <vt:filetime>2020-02-28T00:00:00Z</vt:filetime>
  </property>
</Properties>
</file>